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DFAF" w14:textId="7097F299" w:rsidR="00C700B4" w:rsidRPr="00C700B4" w:rsidRDefault="00C700B4" w:rsidP="00C700B4">
      <w:pPr>
        <w:pStyle w:val="StandardWeb"/>
        <w:spacing w:before="0" w:beforeAutospacing="0"/>
        <w:jc w:val="both"/>
        <w:rPr>
          <w:rStyle w:val="Fett"/>
          <w:rFonts w:eastAsiaTheme="majorEastAsia"/>
        </w:rPr>
      </w:pPr>
      <w:r w:rsidRPr="00C700B4">
        <w:rPr>
          <w:rStyle w:val="Fett"/>
          <w:rFonts w:eastAsiaTheme="majorEastAsia"/>
        </w:rPr>
        <w:t>Kurzbeschreibung UHOH Wirtschafts-</w:t>
      </w:r>
      <w:r>
        <w:rPr>
          <w:rStyle w:val="Fett"/>
          <w:rFonts w:eastAsiaTheme="majorEastAsia"/>
        </w:rPr>
        <w:t xml:space="preserve"> </w:t>
      </w:r>
      <w:r w:rsidRPr="00C700B4">
        <w:rPr>
          <w:rStyle w:val="Fett"/>
          <w:rFonts w:eastAsiaTheme="majorEastAsia"/>
        </w:rPr>
        <w:t>und Sozialwissenschaften</w:t>
      </w:r>
    </w:p>
    <w:p w14:paraId="57F19C8C" w14:textId="18A53DD5" w:rsidR="00C700B4" w:rsidRPr="00C700B4" w:rsidRDefault="00C700B4" w:rsidP="00C700B4">
      <w:pPr>
        <w:pStyle w:val="StandardWeb"/>
        <w:spacing w:before="0" w:beforeAutospacing="0" w:after="0" w:afterAutospacing="0"/>
        <w:jc w:val="both"/>
        <w:rPr>
          <w:rFonts w:ascii="Segoe UI" w:hAnsi="Segoe UI" w:cs="Segoe UI"/>
          <w:sz w:val="22"/>
          <w:szCs w:val="22"/>
        </w:rPr>
      </w:pPr>
      <w:r w:rsidRPr="00C700B4">
        <w:rPr>
          <w:rFonts w:ascii="Segoe UI" w:hAnsi="Segoe UI" w:cs="Segoe UI"/>
          <w:sz w:val="22"/>
          <w:szCs w:val="22"/>
        </w:rPr>
        <w:t>Die Fakultät Wirtschafts- und Sozialwissenschaften ist eine der drei tragenden Säulen der Universität Hohenheim und ergänzt deren international herausragende Kompetenz in Agrar- und Lebenswissenschaften. Mit ihrer interdisziplinären Ausrichtung liefert die Fakultät entscheidende Impulse zu den gesellschaftlichen, ökonomischen und verhaltensbezogenen Dimensionen drängender Zukunftsfragen – etwa zur Zukunft der Arbeit oder zu ökonomisch tragfähigen Konzepten nachhaltigen Wirtschaftens im globalen Maßstab. Ihr integrativer Ansatz ermöglicht ganzheitliche und praxisnahe Lösungen für komplexe Herausforderungen wie die Bioökonomie, Agrophotovoltaik oder das nachhaltige Ressourcenmanagement. Indem sie Disziplinen wie Kommunikationswissenschaft, Psychologie, Finanz- und Innovationsökonomik zusammenführt, schlägt die Fakultät die Brücke von der Wissenschaft in die gesellschaftliche Anwendung – mit messbarem Impact und politischer Relevanz.</w:t>
      </w:r>
    </w:p>
    <w:p w14:paraId="6B0F9E84" w14:textId="77777777" w:rsidR="00C700B4" w:rsidRPr="00C700B4" w:rsidRDefault="00C700B4" w:rsidP="00C700B4">
      <w:pPr>
        <w:pStyle w:val="StandardWeb"/>
        <w:spacing w:before="0" w:beforeAutospacing="0"/>
        <w:jc w:val="both"/>
        <w:rPr>
          <w:rFonts w:ascii="Segoe UI" w:hAnsi="Segoe UI" w:cs="Segoe UI"/>
          <w:sz w:val="22"/>
          <w:szCs w:val="22"/>
        </w:rPr>
      </w:pPr>
      <w:r w:rsidRPr="00C700B4">
        <w:rPr>
          <w:rFonts w:ascii="Segoe UI" w:hAnsi="Segoe UI" w:cs="Segoe UI"/>
          <w:sz w:val="22"/>
          <w:szCs w:val="22"/>
        </w:rPr>
        <w:t>Im Jahr 2025 erreichte die Fakultät einen bedeutenden Meilenstein: die Verleihung der renommierten AACSB-Akkreditierung – einem internationalen Exzellenzsiegel, das nur etwa 6 % aller Business Schools weltweit tragen dürfen. Die Auszeichnung bestätigt das starke Engagement der Fakultät für exzellente Forschung, hochwertige und praxisorientierte Lehre sowie internationale Kooperation auf Augenhöhe. Mit strategischen Schwerpunkten wie digitaler Transformation, nachhaltigem Konsum, sozialer Ungleichheit und Diversität geht sie weit über nationale Qualitätsstandards hinaus – gestützt durch ein umfassendes Qualitätsmanagementsystem. Der Beitritt zum globalen Netzwerk AACSB-akkreditierter Institutionen eröffnet neue Wege für internationale Partnerschaften, gemeinsame Studienprogramme und attraktive Karrieremöglichkeiten. Für Studierende ist das AACSB-Siegel auf dem Abschluss nicht nur ein Qualitätsausweis – es ist ein Türöffner für den globalen Arbeitsmarkt, der akademische Exzellenz, gesellschaftliches Engagement und internationale Anschlussfähigkeit vereint.</w:t>
      </w:r>
    </w:p>
    <w:p w14:paraId="3184C202" w14:textId="5C0CB455" w:rsidR="00A37838" w:rsidRPr="00C700B4" w:rsidRDefault="00A37838" w:rsidP="00C700B4">
      <w:pPr>
        <w:pStyle w:val="StandardWeb"/>
        <w:spacing w:before="0" w:beforeAutospacing="0"/>
        <w:jc w:val="both"/>
        <w:rPr>
          <w:rFonts w:ascii="Segoe UI" w:hAnsi="Segoe UI" w:cs="Segoe UI"/>
          <w:sz w:val="22"/>
          <w:szCs w:val="22"/>
        </w:rPr>
      </w:pPr>
      <w:r w:rsidRPr="00C700B4">
        <w:rPr>
          <w:rStyle w:val="Fett"/>
          <w:rFonts w:ascii="Segoe UI" w:eastAsiaTheme="majorEastAsia" w:hAnsi="Segoe UI" w:cs="Segoe UI"/>
          <w:sz w:val="22"/>
          <w:szCs w:val="22"/>
        </w:rPr>
        <w:t>English</w:t>
      </w:r>
    </w:p>
    <w:p w14:paraId="06E1B89D" w14:textId="1042BB04" w:rsidR="000D19C7" w:rsidRPr="00C700B4" w:rsidRDefault="00A37838" w:rsidP="00C700B4">
      <w:pPr>
        <w:spacing w:line="240" w:lineRule="auto"/>
        <w:jc w:val="both"/>
        <w:rPr>
          <w:rFonts w:ascii="Segoe UI" w:hAnsi="Segoe UI" w:cs="Segoe UI"/>
          <w:sz w:val="22"/>
          <w:szCs w:val="22"/>
          <w:lang w:val="en-US"/>
        </w:rPr>
      </w:pPr>
      <w:r w:rsidRPr="00C700B4">
        <w:rPr>
          <w:rFonts w:ascii="Segoe UI" w:hAnsi="Segoe UI" w:cs="Segoe UI"/>
          <w:sz w:val="22"/>
          <w:szCs w:val="22"/>
          <w:lang w:val="en-US"/>
        </w:rPr>
        <w:t xml:space="preserve">The Faculty of Business, Economics and Social Sciences at the University of Hohenheim (UHOH) is </w:t>
      </w:r>
      <w:r w:rsidRPr="00C700B4">
        <w:rPr>
          <w:rFonts w:ascii="Segoe UI" w:hAnsi="Segoe UI" w:cs="Segoe UI"/>
          <w:sz w:val="22"/>
          <w:szCs w:val="22"/>
          <w:lang w:val="en-US"/>
        </w:rPr>
        <w:t xml:space="preserve">one </w:t>
      </w:r>
      <w:proofErr w:type="spellStart"/>
      <w:r w:rsidRPr="00C700B4">
        <w:rPr>
          <w:rFonts w:ascii="Segoe UI" w:hAnsi="Segoe UI" w:cs="Segoe UI"/>
          <w:sz w:val="22"/>
          <w:szCs w:val="22"/>
          <w:lang w:val="en-US"/>
        </w:rPr>
        <w:t>oft he</w:t>
      </w:r>
      <w:proofErr w:type="spellEnd"/>
      <w:r w:rsidRPr="00C700B4">
        <w:rPr>
          <w:rFonts w:ascii="Segoe UI" w:hAnsi="Segoe UI" w:cs="Segoe UI"/>
          <w:sz w:val="22"/>
          <w:szCs w:val="22"/>
          <w:lang w:val="en-US"/>
        </w:rPr>
        <w:t xml:space="preserve"> three</w:t>
      </w:r>
      <w:r w:rsidRPr="00C700B4">
        <w:rPr>
          <w:rFonts w:ascii="Segoe UI" w:hAnsi="Segoe UI" w:cs="Segoe UI"/>
          <w:sz w:val="22"/>
          <w:szCs w:val="22"/>
          <w:lang w:val="en-US"/>
        </w:rPr>
        <w:t xml:space="preserve"> key pillar</w:t>
      </w:r>
      <w:r w:rsidRPr="00C700B4">
        <w:rPr>
          <w:rFonts w:ascii="Segoe UI" w:hAnsi="Segoe UI" w:cs="Segoe UI"/>
          <w:sz w:val="22"/>
          <w:szCs w:val="22"/>
          <w:lang w:val="en-US"/>
        </w:rPr>
        <w:t>s</w:t>
      </w:r>
      <w:r w:rsidRPr="00C700B4">
        <w:rPr>
          <w:rFonts w:ascii="Segoe UI" w:hAnsi="Segoe UI" w:cs="Segoe UI"/>
          <w:sz w:val="22"/>
          <w:szCs w:val="22"/>
          <w:lang w:val="en-US"/>
        </w:rPr>
        <w:t xml:space="preserve"> of the university, complementing its renowned strengths in agricultural and life sciences. Through its multidisciplinary expertise, the faculty provides essential insights into the societal, economic, and behavioral dimensions of today’s most pressing challenges</w:t>
      </w:r>
      <w:r w:rsidRPr="00C700B4">
        <w:rPr>
          <w:rFonts w:ascii="Segoe UI" w:hAnsi="Segoe UI" w:cs="Segoe UI"/>
          <w:sz w:val="22"/>
          <w:szCs w:val="22"/>
          <w:lang w:val="en-US"/>
        </w:rPr>
        <w:t>, like the future of work, or economic viable sustainable planetary concepts</w:t>
      </w:r>
      <w:r w:rsidRPr="00C700B4">
        <w:rPr>
          <w:rFonts w:ascii="Segoe UI" w:hAnsi="Segoe UI" w:cs="Segoe UI"/>
          <w:sz w:val="22"/>
          <w:szCs w:val="22"/>
          <w:lang w:val="en-US"/>
        </w:rPr>
        <w:t xml:space="preserve">. </w:t>
      </w:r>
      <w:r w:rsidRPr="00C700B4">
        <w:rPr>
          <w:rFonts w:ascii="Segoe UI" w:hAnsi="Segoe UI" w:cs="Segoe UI"/>
          <w:sz w:val="22"/>
          <w:szCs w:val="22"/>
          <w:lang w:val="en-US"/>
        </w:rPr>
        <w:t>Their</w:t>
      </w:r>
      <w:r w:rsidRPr="00C700B4">
        <w:rPr>
          <w:rFonts w:ascii="Segoe UI" w:hAnsi="Segoe UI" w:cs="Segoe UI"/>
          <w:sz w:val="22"/>
          <w:szCs w:val="22"/>
          <w:lang w:val="en-US"/>
        </w:rPr>
        <w:t xml:space="preserve"> integrative approach enables the development of holistic and actionable solutions for complex issues such as the bioeconomy, </w:t>
      </w:r>
      <w:proofErr w:type="spellStart"/>
      <w:r w:rsidRPr="00C700B4">
        <w:rPr>
          <w:rFonts w:ascii="Segoe UI" w:hAnsi="Segoe UI" w:cs="Segoe UI"/>
          <w:sz w:val="22"/>
          <w:szCs w:val="22"/>
          <w:lang w:val="en-US"/>
        </w:rPr>
        <w:t>agrophotovoltaics</w:t>
      </w:r>
      <w:proofErr w:type="spellEnd"/>
      <w:r w:rsidRPr="00C700B4">
        <w:rPr>
          <w:rFonts w:ascii="Segoe UI" w:hAnsi="Segoe UI" w:cs="Segoe UI"/>
          <w:sz w:val="22"/>
          <w:szCs w:val="22"/>
          <w:lang w:val="en-US"/>
        </w:rPr>
        <w:t>, and sustainable resource management. By bridging disciplinary boundaries</w:t>
      </w:r>
      <w:r w:rsidRPr="00C700B4">
        <w:rPr>
          <w:rFonts w:ascii="Segoe UI" w:hAnsi="Segoe UI" w:cs="Segoe UI"/>
          <w:sz w:val="22"/>
          <w:szCs w:val="22"/>
          <w:lang w:val="en-US"/>
        </w:rPr>
        <w:t xml:space="preserve"> (e.g., communication s</w:t>
      </w:r>
      <w:r w:rsidR="00C700B4">
        <w:rPr>
          <w:rFonts w:ascii="Segoe UI" w:hAnsi="Segoe UI" w:cs="Segoe UI"/>
          <w:sz w:val="22"/>
          <w:szCs w:val="22"/>
          <w:lang w:val="en-US"/>
        </w:rPr>
        <w:t>c</w:t>
      </w:r>
      <w:r w:rsidRPr="00C700B4">
        <w:rPr>
          <w:rFonts w:ascii="Segoe UI" w:hAnsi="Segoe UI" w:cs="Segoe UI"/>
          <w:sz w:val="22"/>
          <w:szCs w:val="22"/>
          <w:lang w:val="en-US"/>
        </w:rPr>
        <w:t xml:space="preserve">iences, psychology, </w:t>
      </w:r>
      <w:r w:rsidRPr="00C700B4">
        <w:rPr>
          <w:rFonts w:ascii="Segoe UI" w:hAnsi="Segoe UI" w:cs="Segoe UI"/>
          <w:sz w:val="22"/>
          <w:szCs w:val="22"/>
          <w:lang w:val="en-US"/>
        </w:rPr>
        <w:t xml:space="preserve">financial </w:t>
      </w:r>
      <w:r w:rsidRPr="00C700B4">
        <w:rPr>
          <w:rFonts w:ascii="Segoe UI" w:hAnsi="Segoe UI" w:cs="Segoe UI"/>
          <w:sz w:val="22"/>
          <w:szCs w:val="22"/>
          <w:lang w:val="en-US"/>
        </w:rPr>
        <w:t>and innovation economics)</w:t>
      </w:r>
      <w:r w:rsidRPr="00C700B4">
        <w:rPr>
          <w:rFonts w:ascii="Segoe UI" w:hAnsi="Segoe UI" w:cs="Segoe UI"/>
          <w:sz w:val="22"/>
          <w:szCs w:val="22"/>
          <w:lang w:val="en-US"/>
        </w:rPr>
        <w:t>, the faculty plays a critical role in translating scientific innovation into real-world impact and policy-relevant outcomes. In 2025, the faculty achieved a major milestone by earning the prestigious AACSB accreditation—an international hallmark of excellence held by only around 6% of business schools worldwide. This recognition affirms its commitment to cutting-edge research, high-quality and market-oriented teaching, and strong international collaboration. With strategic focus areas such as digital transformation, sustainable consumption, inequality, and diversity, the faculty is backed by a rigorous quality management system that surpasses national accreditation standards. Joining the global AACSB-accredited network opens new pathways for international partnerships, joint programs, and career-enhancing opportunities for students. The AACSB seal on graduates’ diplomas signals to employers worldwide that their education is not only academically excellent but also practically relevant, socially engaged, and globally competitive.</w:t>
      </w:r>
    </w:p>
    <w:sectPr w:rsidR="000D19C7" w:rsidRPr="00C700B4" w:rsidSect="00C700B4">
      <w:pgSz w:w="11906" w:h="16838"/>
      <w:pgMar w:top="1081" w:right="1417" w:bottom="8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38"/>
    <w:rsid w:val="000D19C7"/>
    <w:rsid w:val="00A37838"/>
    <w:rsid w:val="00B83583"/>
    <w:rsid w:val="00C700B4"/>
    <w:rsid w:val="00F64F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0ACF5D1"/>
  <w15:chartTrackingRefBased/>
  <w15:docId w15:val="{06EDEF89-9DEB-B246-8183-3E6115B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7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7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78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78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78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78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78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78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78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78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78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78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78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78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78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78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78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7838"/>
    <w:rPr>
      <w:rFonts w:eastAsiaTheme="majorEastAsia" w:cstheme="majorBidi"/>
      <w:color w:val="272727" w:themeColor="text1" w:themeTint="D8"/>
    </w:rPr>
  </w:style>
  <w:style w:type="paragraph" w:styleId="Titel">
    <w:name w:val="Title"/>
    <w:basedOn w:val="Standard"/>
    <w:next w:val="Standard"/>
    <w:link w:val="TitelZchn"/>
    <w:uiPriority w:val="10"/>
    <w:qFormat/>
    <w:rsid w:val="00A37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78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78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78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78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7838"/>
    <w:rPr>
      <w:i/>
      <w:iCs/>
      <w:color w:val="404040" w:themeColor="text1" w:themeTint="BF"/>
    </w:rPr>
  </w:style>
  <w:style w:type="paragraph" w:styleId="Listenabsatz">
    <w:name w:val="List Paragraph"/>
    <w:basedOn w:val="Standard"/>
    <w:uiPriority w:val="34"/>
    <w:qFormat/>
    <w:rsid w:val="00A37838"/>
    <w:pPr>
      <w:ind w:left="720"/>
      <w:contextualSpacing/>
    </w:pPr>
  </w:style>
  <w:style w:type="character" w:styleId="IntensiveHervorhebung">
    <w:name w:val="Intense Emphasis"/>
    <w:basedOn w:val="Absatz-Standardschriftart"/>
    <w:uiPriority w:val="21"/>
    <w:qFormat/>
    <w:rsid w:val="00A37838"/>
    <w:rPr>
      <w:i/>
      <w:iCs/>
      <w:color w:val="0F4761" w:themeColor="accent1" w:themeShade="BF"/>
    </w:rPr>
  </w:style>
  <w:style w:type="paragraph" w:styleId="IntensivesZitat">
    <w:name w:val="Intense Quote"/>
    <w:basedOn w:val="Standard"/>
    <w:next w:val="Standard"/>
    <w:link w:val="IntensivesZitatZchn"/>
    <w:uiPriority w:val="30"/>
    <w:qFormat/>
    <w:rsid w:val="00A37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7838"/>
    <w:rPr>
      <w:i/>
      <w:iCs/>
      <w:color w:val="0F4761" w:themeColor="accent1" w:themeShade="BF"/>
    </w:rPr>
  </w:style>
  <w:style w:type="character" w:styleId="IntensiverVerweis">
    <w:name w:val="Intense Reference"/>
    <w:basedOn w:val="Absatz-Standardschriftart"/>
    <w:uiPriority w:val="32"/>
    <w:qFormat/>
    <w:rsid w:val="00A37838"/>
    <w:rPr>
      <w:b/>
      <w:bCs/>
      <w:smallCaps/>
      <w:color w:val="0F4761" w:themeColor="accent1" w:themeShade="BF"/>
      <w:spacing w:val="5"/>
    </w:rPr>
  </w:style>
  <w:style w:type="paragraph" w:styleId="StandardWeb">
    <w:name w:val="Normal (Web)"/>
    <w:basedOn w:val="Standard"/>
    <w:uiPriority w:val="99"/>
    <w:semiHidden/>
    <w:unhideWhenUsed/>
    <w:rsid w:val="00A3783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A37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Huber</dc:creator>
  <cp:keywords/>
  <dc:description/>
  <cp:lastModifiedBy>Irene Huber</cp:lastModifiedBy>
  <cp:revision>1</cp:revision>
  <dcterms:created xsi:type="dcterms:W3CDTF">2025-10-26T13:31:00Z</dcterms:created>
  <dcterms:modified xsi:type="dcterms:W3CDTF">2025-10-26T13:45:00Z</dcterms:modified>
</cp:coreProperties>
</file>