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FA367" w14:textId="7B4E51A7" w:rsidR="00EF28AA" w:rsidRPr="00EF28AA" w:rsidRDefault="00EF28AA" w:rsidP="00EF28AA">
      <w:pPr>
        <w:pStyle w:val="berschrift2"/>
        <w:shd w:val="clear" w:color="auto" w:fill="DAE9F7" w:themeFill="text2" w:themeFillTint="1A"/>
        <w:rPr>
          <w:b/>
          <w:bCs/>
          <w:lang w:eastAsia="en-US"/>
        </w:rPr>
      </w:pPr>
      <w:r w:rsidRPr="00EF28AA">
        <w:rPr>
          <w:b/>
          <w:bCs/>
          <w:lang w:eastAsia="en-US"/>
        </w:rPr>
        <w:t xml:space="preserve">Abrechnung von Personalkosten </w:t>
      </w:r>
      <w:r w:rsidRPr="00EF28AA">
        <w:rPr>
          <w:b/>
          <w:bCs/>
          <w:lang w:eastAsia="en-US"/>
        </w:rPr>
        <w:t>-</w:t>
      </w:r>
      <w:r w:rsidRPr="00EF28AA">
        <w:rPr>
          <w:b/>
          <w:bCs/>
          <w:lang w:eastAsia="en-US"/>
        </w:rPr>
        <w:t xml:space="preserve"> eine besondere Herausforderung</w:t>
      </w:r>
    </w:p>
    <w:p w14:paraId="2A99324A" w14:textId="77777777" w:rsidR="00EF28AA" w:rsidRPr="00EF28AA" w:rsidRDefault="00EF28AA" w:rsidP="00EF28AA">
      <w:pPr>
        <w:pStyle w:val="StandardWeb"/>
        <w:rPr>
          <w:kern w:val="2"/>
          <w:lang w:eastAsia="en-US"/>
          <w14:ligatures w14:val="standardContextual"/>
        </w:rPr>
      </w:pPr>
      <w:r w:rsidRPr="00EF28AA">
        <w:rPr>
          <w:b/>
          <w:bCs/>
          <w:kern w:val="2"/>
          <w:lang w:eastAsia="en-US"/>
          <w14:ligatures w14:val="standardContextual"/>
        </w:rPr>
        <w:t>1. Personalkosten verstehen:</w:t>
      </w:r>
      <w:r w:rsidRPr="00EF28AA">
        <w:rPr>
          <w:kern w:val="2"/>
          <w:lang w:eastAsia="en-US"/>
          <w14:ligatures w14:val="standardContextual"/>
        </w:rPr>
        <w:t xml:space="preserve"> Ihre Fördervereinbarung enthält spezifische Regeln für die Berechnung förderfähiger Personalkosten. Achten Sie darauf, die richtigen Formeln zu verwenden (siehe </w:t>
      </w:r>
      <w:hyperlink r:id="rId5" w:anchor="page=48" w:history="1">
        <w:r w:rsidRPr="00EF28AA">
          <w:rPr>
            <w:rStyle w:val="Hyperlink"/>
            <w:kern w:val="2"/>
            <w:lang w:eastAsia="en-US"/>
            <w14:ligatures w14:val="standardContextual"/>
          </w:rPr>
          <w:t>Artikel 6.2.A</w:t>
        </w:r>
      </w:hyperlink>
      <w:r w:rsidRPr="00EF28AA">
        <w:rPr>
          <w:kern w:val="2"/>
          <w:lang w:eastAsia="en-US"/>
          <w14:ligatures w14:val="standardContextual"/>
        </w:rPr>
        <w:t xml:space="preserve"> in der kommentierten Fördervereinbarung). Sie benötigen ein </w:t>
      </w:r>
      <w:r w:rsidRPr="00EF28AA">
        <w:rPr>
          <w:b/>
          <w:bCs/>
          <w:kern w:val="2"/>
          <w:lang w:eastAsia="en-US"/>
          <w14:ligatures w14:val="standardContextual"/>
        </w:rPr>
        <w:t>zuverlässiges Zeiterfassungssystem</w:t>
      </w:r>
      <w:r w:rsidRPr="00EF28AA">
        <w:rPr>
          <w:kern w:val="2"/>
          <w:lang w:eastAsia="en-US"/>
          <w14:ligatures w14:val="standardContextual"/>
        </w:rPr>
        <w:t>.</w:t>
      </w:r>
    </w:p>
    <w:p w14:paraId="522B0B36" w14:textId="77777777" w:rsidR="00EF28AA" w:rsidRPr="00EF28AA" w:rsidRDefault="00EF28AA" w:rsidP="00EF28AA">
      <w:pPr>
        <w:pStyle w:val="StandardWeb"/>
        <w:rPr>
          <w:kern w:val="2"/>
          <w:lang w:eastAsia="en-US"/>
          <w14:ligatures w14:val="standardContextual"/>
        </w:rPr>
      </w:pPr>
      <w:r w:rsidRPr="00EF28AA">
        <w:rPr>
          <w:kern w:val="2"/>
          <w:lang w:eastAsia="en-US"/>
          <w14:ligatures w14:val="standardContextual"/>
        </w:rPr>
        <w:t>Erwägen Sie, Ihre Zeiterfassung durch die Verwendung der monatlichen Zeiterklärungen von „Horizon Europe“ zu vereinfachen (</w:t>
      </w:r>
      <w:hyperlink r:id="rId6" w:history="1">
        <w:r w:rsidRPr="00EF28AA">
          <w:rPr>
            <w:rStyle w:val="Hyperlink"/>
            <w:kern w:val="2"/>
            <w:lang w:eastAsia="en-US"/>
            <w14:ligatures w14:val="standardContextual"/>
          </w:rPr>
          <w:t>die Vorlage können Sie hier herunterladen</w:t>
        </w:r>
      </w:hyperlink>
      <w:r w:rsidRPr="00EF28AA">
        <w:rPr>
          <w:kern w:val="2"/>
          <w:lang w:eastAsia="en-US"/>
          <w14:ligatures w14:val="standardContextual"/>
        </w:rPr>
        <w:t xml:space="preserve">). Alternativ finden Sie die Vorlage auf dem </w:t>
      </w:r>
      <w:hyperlink r:id="rId7" w:history="1">
        <w:r w:rsidRPr="00EF28AA">
          <w:rPr>
            <w:rStyle w:val="Hyperlink"/>
            <w:kern w:val="2"/>
            <w:lang w:eastAsia="en-US"/>
            <w14:ligatures w14:val="standardContextual"/>
          </w:rPr>
          <w:t>EU-Portal für Fördermittel und Ausschreibungen unter „Referenzdokumente zu Horizon Europe“</w:t>
        </w:r>
      </w:hyperlink>
      <w:r w:rsidRPr="00EF28AA">
        <w:rPr>
          <w:kern w:val="2"/>
          <w:lang w:eastAsia="en-US"/>
          <w14:ligatures w14:val="standardContextual"/>
        </w:rPr>
        <w:t>.</w:t>
      </w:r>
    </w:p>
    <w:p w14:paraId="5859F7A6" w14:textId="77777777" w:rsidR="00EF28AA" w:rsidRPr="00EF28AA" w:rsidRDefault="00EF28AA" w:rsidP="00EF28AA">
      <w:pPr>
        <w:pStyle w:val="StandardWeb"/>
        <w:rPr>
          <w:kern w:val="2"/>
          <w:lang w:eastAsia="en-US"/>
          <w14:ligatures w14:val="standardContextual"/>
        </w:rPr>
      </w:pPr>
      <w:r w:rsidRPr="00EF28AA">
        <w:rPr>
          <w:kern w:val="2"/>
          <w:lang w:eastAsia="en-US"/>
          <w14:ligatures w14:val="standardContextual"/>
        </w:rPr>
        <w:t xml:space="preserve">Nutzen Sie den </w:t>
      </w:r>
      <w:r w:rsidRPr="00EF28AA">
        <w:rPr>
          <w:b/>
          <w:bCs/>
          <w:kern w:val="2"/>
          <w:lang w:eastAsia="en-US"/>
          <w14:ligatures w14:val="standardContextual"/>
        </w:rPr>
        <w:t>Personalkosten-Assistenten</w:t>
      </w:r>
      <w:r w:rsidRPr="00EF28AA">
        <w:rPr>
          <w:kern w:val="2"/>
          <w:lang w:eastAsia="en-US"/>
          <w14:ligatures w14:val="standardContextual"/>
        </w:rPr>
        <w:t xml:space="preserve">! Das Tool unterstützt Sie bei der Berechnung Ihrer direkten tatsächlichen Personalkosten. Erfahren Sie </w:t>
      </w:r>
      <w:hyperlink r:id="rId8" w:history="1">
        <w:r w:rsidRPr="00EF28AA">
          <w:rPr>
            <w:rStyle w:val="Hyperlink"/>
            <w:kern w:val="2"/>
            <w:lang w:eastAsia="en-US"/>
            <w14:ligatures w14:val="standardContextual"/>
          </w:rPr>
          <w:t>hier</w:t>
        </w:r>
      </w:hyperlink>
      <w:r w:rsidRPr="00EF28AA">
        <w:rPr>
          <w:kern w:val="2"/>
          <w:lang w:eastAsia="en-US"/>
          <w14:ligatures w14:val="standardContextual"/>
        </w:rPr>
        <w:t xml:space="preserve"> mehr.</w:t>
      </w:r>
    </w:p>
    <w:p w14:paraId="0E7E7DC4" w14:textId="77777777" w:rsidR="00EF28AA" w:rsidRPr="00EF28AA" w:rsidRDefault="00EF28AA" w:rsidP="00EF28AA">
      <w:pPr>
        <w:pStyle w:val="StandardWeb"/>
        <w:rPr>
          <w:kern w:val="2"/>
          <w:lang w:eastAsia="en-US"/>
          <w14:ligatures w14:val="standardContextual"/>
        </w:rPr>
      </w:pPr>
      <w:r w:rsidRPr="00EF28AA">
        <w:rPr>
          <w:b/>
          <w:bCs/>
          <w:kern w:val="2"/>
          <w:lang w:eastAsia="en-US"/>
          <w14:ligatures w14:val="standardContextual"/>
        </w:rPr>
        <w:t>2. Gute Buchführung:</w:t>
      </w:r>
      <w:r w:rsidRPr="00EF28AA">
        <w:rPr>
          <w:kern w:val="2"/>
          <w:lang w:eastAsia="en-US"/>
          <w14:ligatures w14:val="standardContextual"/>
        </w:rPr>
        <w:t xml:space="preserve"> Vergessen Sie nicht, genaue Aufzeichnungen zu führen (siehe </w:t>
      </w:r>
      <w:hyperlink r:id="rId9" w:anchor="page=205" w:history="1">
        <w:r w:rsidRPr="00EF28AA">
          <w:rPr>
            <w:rStyle w:val="Hyperlink"/>
            <w:kern w:val="2"/>
            <w:lang w:eastAsia="en-US"/>
            <w14:ligatures w14:val="standardContextual"/>
          </w:rPr>
          <w:t>Artikel 20</w:t>
        </w:r>
      </w:hyperlink>
      <w:r w:rsidRPr="00EF28AA">
        <w:rPr>
          <w:kern w:val="2"/>
          <w:lang w:eastAsia="en-US"/>
          <w14:ligatures w14:val="standardContextual"/>
        </w:rPr>
        <w:t>), in denen alle Kosten, deren Berechnung und die Belege detailliert aufgeführt sind. Die Aufbewahrung dieser Informationen ist im Falle von Personalwechseln und möglichen Prüfungen von unschätzbarem Wert und erleichtert einen reibungslosen Überprüfungsprozess. Im Falle einer Prüfung können fehlende Belege zur Ablehnung von Kosten führen.</w:t>
      </w:r>
    </w:p>
    <w:p w14:paraId="25AB6F3E" w14:textId="2BFD4052" w:rsidR="00EF28AA" w:rsidRPr="00EF28AA" w:rsidRDefault="00EF28AA" w:rsidP="00EF28AA">
      <w:pPr>
        <w:pStyle w:val="StandardWeb"/>
        <w:rPr>
          <w:kern w:val="2"/>
          <w:lang w:eastAsia="en-US"/>
          <w14:ligatures w14:val="standardContextual"/>
        </w:rPr>
      </w:pPr>
      <w:r w:rsidRPr="00EF28AA">
        <w:rPr>
          <w:b/>
          <w:bCs/>
          <w:kern w:val="2"/>
          <w:lang w:eastAsia="en-US"/>
          <w14:ligatures w14:val="standardContextual"/>
        </w:rPr>
        <w:t>B 3. Ihre eigene Buchhaltung:</w:t>
      </w:r>
      <w:r>
        <w:rPr>
          <w:kern w:val="2"/>
          <w:lang w:eastAsia="en-US"/>
          <w14:ligatures w14:val="standardContextual"/>
        </w:rPr>
        <w:t xml:space="preserve"> </w:t>
      </w:r>
      <w:r w:rsidRPr="00EF28AA">
        <w:rPr>
          <w:kern w:val="2"/>
          <w:lang w:eastAsia="en-US"/>
          <w14:ligatures w14:val="standardContextual"/>
        </w:rPr>
        <w:t xml:space="preserve"> Achtung! Nur Kosten, die in Ihrer eigenen Buchhaltung erfasst sind, sind potenziell förderfähig. Dies gilt auch, wenn Sie eine </w:t>
      </w:r>
      <w:r>
        <w:rPr>
          <w:kern w:val="2"/>
          <w:lang w:eastAsia="en-US"/>
          <w14:ligatures w14:val="standardContextual"/>
        </w:rPr>
        <w:t>„</w:t>
      </w:r>
      <w:r w:rsidRPr="00EF28AA">
        <w:rPr>
          <w:kern w:val="2"/>
          <w:lang w:eastAsia="en-US"/>
          <w14:ligatures w14:val="standardContextual"/>
        </w:rPr>
        <w:t>verbundene</w:t>
      </w:r>
      <w:r>
        <w:rPr>
          <w:kern w:val="2"/>
          <w:lang w:eastAsia="en-US"/>
          <w14:ligatures w14:val="standardContextual"/>
        </w:rPr>
        <w:t>“</w:t>
      </w:r>
      <w:r w:rsidRPr="00EF28AA">
        <w:rPr>
          <w:kern w:val="2"/>
          <w:lang w:eastAsia="en-US"/>
          <w14:ligatures w14:val="standardContextual"/>
        </w:rPr>
        <w:t xml:space="preserve"> Einrichtung haben, die ebenfalls in der Fördervereinbarung aufgeführt ist.</w:t>
      </w:r>
    </w:p>
    <w:p w14:paraId="3CD7695A" w14:textId="77777777" w:rsidR="00EF28AA" w:rsidRPr="00EF28AA" w:rsidRDefault="00EF28AA" w:rsidP="00EF28AA">
      <w:pPr>
        <w:pStyle w:val="StandardWeb"/>
        <w:rPr>
          <w:kern w:val="2"/>
          <w:lang w:eastAsia="en-US"/>
          <w14:ligatures w14:val="standardContextual"/>
        </w:rPr>
      </w:pPr>
      <w:r w:rsidRPr="00EF28AA">
        <w:rPr>
          <w:b/>
          <w:bCs/>
          <w:kern w:val="2"/>
          <w:lang w:eastAsia="en-US"/>
          <w14:ligatures w14:val="standardContextual"/>
        </w:rPr>
        <w:t>Zusätzliche Ressourcen auf einen Blick:</w:t>
      </w:r>
    </w:p>
    <w:p w14:paraId="2EF174A4" w14:textId="77777777" w:rsidR="00EF28AA" w:rsidRPr="00EF28AA" w:rsidRDefault="00EF28AA" w:rsidP="00EF28AA">
      <w:pPr>
        <w:pStyle w:val="StandardWeb"/>
        <w:numPr>
          <w:ilvl w:val="0"/>
          <w:numId w:val="2"/>
        </w:numPr>
        <w:rPr>
          <w:kern w:val="2"/>
          <w:lang w:eastAsia="en-US"/>
          <w14:ligatures w14:val="standardContextual"/>
        </w:rPr>
      </w:pPr>
      <w:r w:rsidRPr="00EF28AA">
        <w:rPr>
          <w:kern w:val="2"/>
          <w:lang w:eastAsia="en-US"/>
          <w14:ligatures w14:val="standardContextual"/>
        </w:rPr>
        <w:t xml:space="preserve">Erhalten Sie </w:t>
      </w:r>
      <w:hyperlink r:id="rId10" w:history="1">
        <w:r w:rsidRPr="00EF28AA">
          <w:rPr>
            <w:rStyle w:val="Hyperlink"/>
            <w:kern w:val="2"/>
            <w:lang w:eastAsia="en-US"/>
            <w14:ligatures w14:val="standardContextual"/>
          </w:rPr>
          <w:t>hier</w:t>
        </w:r>
      </w:hyperlink>
      <w:r w:rsidRPr="00EF28AA">
        <w:rPr>
          <w:kern w:val="2"/>
          <w:lang w:eastAsia="en-US"/>
          <w14:ligatures w14:val="standardContextual"/>
        </w:rPr>
        <w:t xml:space="preserve"> gezielte Einblicke in die </w:t>
      </w:r>
      <w:r w:rsidRPr="00EF28AA">
        <w:rPr>
          <w:b/>
          <w:bCs/>
          <w:kern w:val="2"/>
          <w:lang w:eastAsia="en-US"/>
          <w14:ligatures w14:val="standardContextual"/>
        </w:rPr>
        <w:t>Berechnung von Personalkosten</w:t>
      </w:r>
      <w:r w:rsidRPr="00EF28AA">
        <w:rPr>
          <w:kern w:val="2"/>
          <w:lang w:eastAsia="en-US"/>
          <w14:ligatures w14:val="standardContextual"/>
        </w:rPr>
        <w:t>.</w:t>
      </w:r>
    </w:p>
    <w:p w14:paraId="00149458" w14:textId="77777777" w:rsidR="00EF28AA" w:rsidRPr="00EF28AA" w:rsidRDefault="00EF28AA" w:rsidP="00EF28AA">
      <w:pPr>
        <w:pStyle w:val="StandardWeb"/>
        <w:numPr>
          <w:ilvl w:val="0"/>
          <w:numId w:val="2"/>
        </w:numPr>
        <w:rPr>
          <w:kern w:val="2"/>
          <w:lang w:eastAsia="en-US"/>
          <w14:ligatures w14:val="standardContextual"/>
        </w:rPr>
      </w:pPr>
      <w:hyperlink r:id="rId11" w:history="1">
        <w:r w:rsidRPr="00EF28AA">
          <w:rPr>
            <w:rStyle w:val="Hyperlink"/>
            <w:kern w:val="2"/>
            <w:lang w:eastAsia="en-US"/>
            <w14:ligatures w14:val="standardContextual"/>
          </w:rPr>
          <w:t>Aufzeichnungen der „Horizon Europe Implementation Days“</w:t>
        </w:r>
      </w:hyperlink>
      <w:r w:rsidRPr="00EF28AA">
        <w:rPr>
          <w:kern w:val="2"/>
          <w:lang w:eastAsia="en-US"/>
          <w14:ligatures w14:val="standardContextual"/>
        </w:rPr>
        <w:t xml:space="preserve">: Springen Sie zur Minute 2:58:00, um einen Überblick über die </w:t>
      </w:r>
      <w:r w:rsidRPr="00EF28AA">
        <w:rPr>
          <w:b/>
          <w:bCs/>
          <w:kern w:val="2"/>
          <w:lang w:eastAsia="en-US"/>
          <w14:ligatures w14:val="standardContextual"/>
        </w:rPr>
        <w:t>Personalkostenkategorien</w:t>
      </w:r>
      <w:r w:rsidRPr="00EF28AA">
        <w:rPr>
          <w:kern w:val="2"/>
          <w:lang w:eastAsia="en-US"/>
          <w14:ligatures w14:val="standardContextual"/>
        </w:rPr>
        <w:t xml:space="preserve"> zu erhalten.</w:t>
      </w:r>
    </w:p>
    <w:p w14:paraId="308BA280" w14:textId="77777777" w:rsidR="00EF28AA" w:rsidRPr="00EF28AA" w:rsidRDefault="00EF28AA" w:rsidP="00EF28AA">
      <w:pPr>
        <w:pStyle w:val="StandardWeb"/>
        <w:numPr>
          <w:ilvl w:val="0"/>
          <w:numId w:val="2"/>
        </w:numPr>
        <w:rPr>
          <w:kern w:val="2"/>
          <w:lang w:eastAsia="en-US"/>
          <w14:ligatures w14:val="standardContextual"/>
        </w:rPr>
      </w:pPr>
      <w:r w:rsidRPr="00EF28AA">
        <w:rPr>
          <w:kern w:val="2"/>
          <w:lang w:eastAsia="en-US"/>
          <w14:ligatures w14:val="standardContextual"/>
        </w:rPr>
        <w:t xml:space="preserve">Erfahren Sie </w:t>
      </w:r>
      <w:hyperlink r:id="rId12" w:history="1">
        <w:r w:rsidRPr="00EF28AA">
          <w:rPr>
            <w:rStyle w:val="Hyperlink"/>
            <w:kern w:val="2"/>
            <w:lang w:eastAsia="en-US"/>
            <w14:ligatures w14:val="standardContextual"/>
          </w:rPr>
          <w:t>hier, wie Sie sich auf eine Prüfung im Rahmen der Forschungs- und Innovationsförderprogramme vorbereiten können</w:t>
        </w:r>
      </w:hyperlink>
      <w:r w:rsidRPr="00EF28AA">
        <w:rPr>
          <w:kern w:val="2"/>
          <w:lang w:eastAsia="en-US"/>
          <w14:ligatures w14:val="standardContextual"/>
        </w:rPr>
        <w:t>.</w:t>
      </w:r>
    </w:p>
    <w:p w14:paraId="77E5DA9F" w14:textId="77777777" w:rsidR="00EF28AA" w:rsidRPr="00EF28AA" w:rsidRDefault="00EF28AA" w:rsidP="00EF28AA">
      <w:pPr>
        <w:pStyle w:val="StandardWeb"/>
        <w:numPr>
          <w:ilvl w:val="0"/>
          <w:numId w:val="2"/>
        </w:numPr>
        <w:rPr>
          <w:kern w:val="2"/>
          <w:lang w:eastAsia="en-US"/>
          <w14:ligatures w14:val="standardContextual"/>
        </w:rPr>
      </w:pPr>
      <w:r w:rsidRPr="00EF28AA">
        <w:rPr>
          <w:b/>
          <w:bCs/>
          <w:kern w:val="2"/>
          <w:lang w:eastAsia="en-US"/>
          <w14:ligatures w14:val="standardContextual"/>
        </w:rPr>
        <w:t>Bleiben Sie auf dem Laufenden:</w:t>
      </w:r>
      <w:r w:rsidRPr="00EF28AA">
        <w:rPr>
          <w:kern w:val="2"/>
          <w:lang w:eastAsia="en-US"/>
          <w14:ligatures w14:val="standardContextual"/>
        </w:rPr>
        <w:t xml:space="preserve"> Informieren Sie sich über die neuesten Webinare und Veranstaltungen auf der </w:t>
      </w:r>
      <w:hyperlink r:id="rId13" w:history="1">
        <w:r w:rsidRPr="00EF28AA">
          <w:rPr>
            <w:rStyle w:val="Hyperlink"/>
            <w:kern w:val="2"/>
            <w:lang w:eastAsia="en-US"/>
            <w14:ligatures w14:val="standardContextual"/>
          </w:rPr>
          <w:t>Veranstaltungsseite des EU-Förder- und Ausschreibungsportals</w:t>
        </w:r>
      </w:hyperlink>
      <w:r w:rsidRPr="00EF28AA">
        <w:rPr>
          <w:kern w:val="2"/>
          <w:lang w:eastAsia="en-US"/>
          <w14:ligatures w14:val="standardContextual"/>
        </w:rPr>
        <w:t>.</w:t>
      </w:r>
    </w:p>
    <w:p w14:paraId="6EA45F46" w14:textId="77777777" w:rsidR="00EF28AA" w:rsidRDefault="00EF28AA" w:rsidP="00EF28AA">
      <w:pPr>
        <w:pStyle w:val="StandardWeb"/>
        <w:rPr>
          <w:kern w:val="2"/>
          <w:lang w:eastAsia="en-US"/>
          <w14:ligatures w14:val="standardContextual"/>
        </w:rPr>
      </w:pPr>
      <w:r w:rsidRPr="00EF28AA">
        <w:rPr>
          <w:kern w:val="2"/>
          <w:lang w:eastAsia="en-US"/>
          <w14:ligatures w14:val="standardContextual"/>
        </w:rPr>
        <w:t>Wenn Sie Unterstützung benötigen, wenden Sie sich gerne an das</w:t>
      </w:r>
    </w:p>
    <w:p w14:paraId="790EFE24" w14:textId="77777777" w:rsidR="00EF28AA" w:rsidRDefault="00EF28AA" w:rsidP="00EF28AA">
      <w:pPr>
        <w:pStyle w:val="StandardWeb"/>
        <w:numPr>
          <w:ilvl w:val="0"/>
          <w:numId w:val="3"/>
        </w:numPr>
        <w:rPr>
          <w:kern w:val="2"/>
          <w:lang w:eastAsia="en-US"/>
          <w14:ligatures w14:val="standardContextual"/>
        </w:rPr>
      </w:pPr>
      <w:hyperlink r:id="rId14" w:history="1">
        <w:r w:rsidRPr="00EF28AA">
          <w:rPr>
            <w:rStyle w:val="Hyperlink"/>
            <w:kern w:val="2"/>
            <w:lang w:eastAsia="en-US"/>
            <w14:ligatures w14:val="standardContextual"/>
          </w:rPr>
          <w:t>EU-Competence-Team der UHOH</w:t>
        </w:r>
      </w:hyperlink>
      <w:r w:rsidRPr="00EF28AA">
        <w:rPr>
          <w:kern w:val="2"/>
          <w:lang w:eastAsia="en-US"/>
          <w14:ligatures w14:val="standardContextual"/>
        </w:rPr>
        <w:t xml:space="preserve">, </w:t>
      </w:r>
    </w:p>
    <w:p w14:paraId="170C4F5E" w14:textId="77777777" w:rsidR="00EF28AA" w:rsidRDefault="00EF28AA" w:rsidP="00EF28AA">
      <w:pPr>
        <w:pStyle w:val="StandardWeb"/>
        <w:numPr>
          <w:ilvl w:val="0"/>
          <w:numId w:val="3"/>
        </w:numPr>
        <w:rPr>
          <w:kern w:val="2"/>
          <w:lang w:eastAsia="en-US"/>
          <w14:ligatures w14:val="standardContextual"/>
        </w:rPr>
      </w:pPr>
      <w:r>
        <w:rPr>
          <w:kern w:val="2"/>
          <w:lang w:eastAsia="en-US"/>
          <w14:ligatures w14:val="standardContextual"/>
        </w:rPr>
        <w:t>die</w:t>
      </w:r>
      <w:r w:rsidRPr="00EF28AA">
        <w:rPr>
          <w:kern w:val="2"/>
          <w:lang w:eastAsia="en-US"/>
          <w14:ligatures w14:val="standardContextual"/>
        </w:rPr>
        <w:t xml:space="preserve"> </w:t>
      </w:r>
      <w:hyperlink r:id="rId15" w:history="1">
        <w:r w:rsidRPr="00EF28AA">
          <w:rPr>
            <w:rStyle w:val="Hyperlink"/>
            <w:kern w:val="2"/>
            <w:lang w:eastAsia="en-US"/>
            <w14:ligatures w14:val="standardContextual"/>
          </w:rPr>
          <w:t>nationale Anlaufstelle für Rechts- und Finanzfragen</w:t>
        </w:r>
      </w:hyperlink>
      <w:r w:rsidRPr="00EF28AA">
        <w:rPr>
          <w:kern w:val="2"/>
          <w:lang w:eastAsia="en-US"/>
          <w14:ligatures w14:val="standardContextual"/>
        </w:rPr>
        <w:t xml:space="preserve"> </w:t>
      </w:r>
      <w:r>
        <w:rPr>
          <w:kern w:val="2"/>
          <w:lang w:eastAsia="en-US"/>
          <w14:ligatures w14:val="standardContextual"/>
        </w:rPr>
        <w:t xml:space="preserve">(RUF) </w:t>
      </w:r>
      <w:r w:rsidRPr="00EF28AA">
        <w:rPr>
          <w:kern w:val="2"/>
          <w:lang w:eastAsia="en-US"/>
          <w14:ligatures w14:val="standardContextual"/>
        </w:rPr>
        <w:t xml:space="preserve">oder den </w:t>
      </w:r>
    </w:p>
    <w:p w14:paraId="4800F03C" w14:textId="7BA57F29" w:rsidR="00EF28AA" w:rsidRDefault="00EF28AA" w:rsidP="00EF28AA">
      <w:pPr>
        <w:pStyle w:val="StandardWeb"/>
        <w:numPr>
          <w:ilvl w:val="0"/>
          <w:numId w:val="3"/>
        </w:numPr>
        <w:rPr>
          <w:kern w:val="2"/>
          <w:lang w:eastAsia="en-US"/>
          <w14:ligatures w14:val="standardContextual"/>
        </w:rPr>
      </w:pPr>
      <w:hyperlink r:id="rId16" w:history="1">
        <w:r w:rsidRPr="00EF28AA">
          <w:rPr>
            <w:rStyle w:val="Hyperlink"/>
            <w:kern w:val="2"/>
            <w:lang w:eastAsia="en-US"/>
            <w14:ligatures w14:val="standardContextual"/>
          </w:rPr>
          <w:t>Forschungsberatungsdienst</w:t>
        </w:r>
      </w:hyperlink>
      <w:r w:rsidRPr="00EF28AA">
        <w:rPr>
          <w:kern w:val="2"/>
          <w:lang w:eastAsia="en-US"/>
          <w14:ligatures w14:val="standardContextual"/>
        </w:rPr>
        <w:t>.</w:t>
      </w:r>
    </w:p>
    <w:p w14:paraId="6A1FFD4C" w14:textId="6A7431AB" w:rsidR="00EF28AA" w:rsidRPr="00EF28AA" w:rsidRDefault="00EF28AA" w:rsidP="00EF28AA">
      <w:pPr>
        <w:pStyle w:val="StandardWeb"/>
        <w:rPr>
          <w:color w:val="C00000"/>
          <w:kern w:val="2"/>
          <w:lang w:eastAsia="en-US"/>
          <w14:ligatures w14:val="standardContextual"/>
        </w:rPr>
      </w:pPr>
      <w:proofErr w:type="spellStart"/>
      <w:r w:rsidRPr="00EF28AA">
        <w:rPr>
          <w:color w:val="C00000"/>
          <w:kern w:val="2"/>
          <w:lang w:eastAsia="en-US"/>
          <w14:ligatures w14:val="standardContextual"/>
        </w:rPr>
        <w:t>For</w:t>
      </w:r>
      <w:proofErr w:type="spellEnd"/>
      <w:r w:rsidRPr="00EF28AA">
        <w:rPr>
          <w:color w:val="C00000"/>
          <w:kern w:val="2"/>
          <w:lang w:eastAsia="en-US"/>
          <w14:ligatures w14:val="standardContextual"/>
        </w:rPr>
        <w:t xml:space="preserve"> ENGLISH: </w:t>
      </w:r>
      <w:proofErr w:type="spellStart"/>
      <w:r w:rsidRPr="00EF28AA">
        <w:rPr>
          <w:color w:val="C00000"/>
          <w:kern w:val="2"/>
          <w:lang w:eastAsia="en-US"/>
          <w14:ligatures w14:val="standardContextual"/>
        </w:rPr>
        <w:t>see</w:t>
      </w:r>
      <w:proofErr w:type="spellEnd"/>
      <w:r w:rsidRPr="00EF28AA">
        <w:rPr>
          <w:color w:val="C00000"/>
          <w:kern w:val="2"/>
          <w:lang w:eastAsia="en-US"/>
          <w14:ligatures w14:val="standardContextual"/>
        </w:rPr>
        <w:t xml:space="preserve"> </w:t>
      </w:r>
      <w:proofErr w:type="spellStart"/>
      <w:r w:rsidRPr="00EF28AA">
        <w:rPr>
          <w:color w:val="C00000"/>
          <w:kern w:val="2"/>
          <w:lang w:eastAsia="en-US"/>
          <w14:ligatures w14:val="standardContextual"/>
        </w:rPr>
        <w:t>below</w:t>
      </w:r>
      <w:proofErr w:type="spellEnd"/>
    </w:p>
    <w:p w14:paraId="1C0D32BF" w14:textId="77777777" w:rsidR="00EF28AA" w:rsidRDefault="00EF28AA">
      <w:pPr>
        <w:spacing w:after="160" w:line="278" w:lineRule="auto"/>
        <w:rPr>
          <w:kern w:val="2"/>
          <w:lang w:eastAsia="en-US"/>
          <w14:ligatures w14:val="standardContextual"/>
        </w:rPr>
      </w:pPr>
      <w:r>
        <w:rPr>
          <w:kern w:val="2"/>
          <w:lang w:eastAsia="en-US"/>
          <w14:ligatures w14:val="standardContextual"/>
        </w:rPr>
        <w:br w:type="page"/>
      </w:r>
    </w:p>
    <w:p w14:paraId="021002D3" w14:textId="22546E03" w:rsidR="00621D3B" w:rsidRPr="00621D3B" w:rsidRDefault="00621D3B" w:rsidP="00621D3B">
      <w:pPr>
        <w:pStyle w:val="StandardWeb"/>
        <w:rPr>
          <w:kern w:val="2"/>
          <w:lang w:val="en-US" w:eastAsia="en-US"/>
          <w14:ligatures w14:val="standardContextual"/>
        </w:rPr>
      </w:pPr>
      <w:r w:rsidRPr="00621D3B">
        <w:rPr>
          <w:kern w:val="2"/>
          <w:lang w:val="en-US" w:eastAsia="en-US"/>
          <w14:ligatures w14:val="standardContextual"/>
        </w:rPr>
        <w:lastRenderedPageBreak/>
        <w:t xml:space="preserve">Dear </w:t>
      </w:r>
      <w:r>
        <w:rPr>
          <w:kern w:val="2"/>
          <w:lang w:val="en-US" w:eastAsia="en-US"/>
          <w14:ligatures w14:val="standardContextual"/>
        </w:rPr>
        <w:t xml:space="preserve">EU Project Manager / </w:t>
      </w:r>
      <w:r w:rsidRPr="00621D3B">
        <w:rPr>
          <w:kern w:val="2"/>
          <w:lang w:val="en-US" w:eastAsia="en-US"/>
          <w14:ligatures w14:val="standardContextual"/>
        </w:rPr>
        <w:t>Participant,</w:t>
      </w:r>
    </w:p>
    <w:p w14:paraId="3B4915B8" w14:textId="77777777" w:rsidR="00621D3B" w:rsidRPr="00621D3B" w:rsidRDefault="00621D3B" w:rsidP="00621D3B">
      <w:pPr>
        <w:pStyle w:val="StandardWeb"/>
        <w:rPr>
          <w:kern w:val="2"/>
          <w:lang w:val="en-US" w:eastAsia="en-US"/>
          <w14:ligatures w14:val="standardContextual"/>
        </w:rPr>
      </w:pPr>
      <w:r w:rsidRPr="00621D3B">
        <w:rPr>
          <w:kern w:val="2"/>
          <w:lang w:val="en-US" w:eastAsia="en-US"/>
          <w14:ligatures w14:val="standardContextual"/>
        </w:rPr>
        <w:t xml:space="preserve">You will soon have to report on costs incurred in your Horizon Europe grant. Reporting on </w:t>
      </w:r>
      <w:r w:rsidRPr="00621D3B">
        <w:rPr>
          <w:rStyle w:val="Fett"/>
          <w:kern w:val="2"/>
          <w:lang w:val="en-US" w:eastAsia="en-US"/>
          <w14:ligatures w14:val="standardContextual"/>
        </w:rPr>
        <w:t>personnel costs</w:t>
      </w:r>
      <w:r w:rsidRPr="00621D3B">
        <w:rPr>
          <w:kern w:val="2"/>
          <w:lang w:val="en-US" w:eastAsia="en-US"/>
          <w14:ligatures w14:val="standardContextual"/>
        </w:rPr>
        <w:t xml:space="preserve"> can be a particular challenge. We're here to help! Here is what you need to know:</w:t>
      </w:r>
    </w:p>
    <w:p w14:paraId="7DD30F1B" w14:textId="77777777" w:rsidR="00621D3B" w:rsidRPr="00621D3B" w:rsidRDefault="00621D3B" w:rsidP="00621D3B">
      <w:pPr>
        <w:pStyle w:val="StandardWeb"/>
        <w:rPr>
          <w:kern w:val="2"/>
          <w:lang w:val="en-US" w:eastAsia="en-US"/>
          <w14:ligatures w14:val="standardContextual"/>
        </w:rPr>
      </w:pPr>
      <w:r w:rsidRPr="00621D3B">
        <w:rPr>
          <w:rStyle w:val="Fett"/>
          <w:kern w:val="2"/>
          <w:lang w:val="en-US" w:eastAsia="en-US"/>
          <w14:ligatures w14:val="standardContextual"/>
        </w:rPr>
        <w:t>1. Understanding Personnel Costs:</w:t>
      </w:r>
      <w:r w:rsidRPr="00621D3B">
        <w:rPr>
          <w:kern w:val="2"/>
          <w:lang w:val="en-US" w:eastAsia="en-US"/>
          <w14:ligatures w14:val="standardContextual"/>
        </w:rPr>
        <w:t xml:space="preserve"> Your grant agreement has specific rules for calculating eligible personnel costs. Make sure to use the correct formulas (see </w:t>
      </w:r>
      <w:hyperlink r:id="rId17" w:anchor="page=48" w:history="1">
        <w:r w:rsidRPr="00621D3B">
          <w:rPr>
            <w:rStyle w:val="Hyperlink"/>
            <w:kern w:val="2"/>
            <w:lang w:val="en-US" w:eastAsia="en-US"/>
            <w14:ligatures w14:val="standardContextual"/>
          </w:rPr>
          <w:t>Article 6.</w:t>
        </w:r>
        <w:proofErr w:type="gramStart"/>
        <w:r w:rsidRPr="00621D3B">
          <w:rPr>
            <w:rStyle w:val="Hyperlink"/>
            <w:kern w:val="2"/>
            <w:lang w:val="en-US" w:eastAsia="en-US"/>
            <w14:ligatures w14:val="standardContextual"/>
          </w:rPr>
          <w:t>2.A</w:t>
        </w:r>
        <w:proofErr w:type="gramEnd"/>
      </w:hyperlink>
      <w:r w:rsidRPr="00621D3B">
        <w:rPr>
          <w:kern w:val="2"/>
          <w:lang w:val="en-US" w:eastAsia="en-US"/>
          <w14:ligatures w14:val="standardContextual"/>
        </w:rPr>
        <w:t xml:space="preserve"> in the Annotated Grant Agreement). You need a </w:t>
      </w:r>
      <w:r w:rsidRPr="00621D3B">
        <w:rPr>
          <w:rStyle w:val="Fett"/>
          <w:kern w:val="2"/>
          <w:lang w:val="en-US" w:eastAsia="en-US"/>
          <w14:ligatures w14:val="standardContextual"/>
        </w:rPr>
        <w:t>reliable time recording system</w:t>
      </w:r>
      <w:r w:rsidRPr="00621D3B">
        <w:rPr>
          <w:kern w:val="2"/>
          <w:lang w:val="en-US" w:eastAsia="en-US"/>
          <w14:ligatures w14:val="standardContextual"/>
        </w:rPr>
        <w:t xml:space="preserve"> in place.</w:t>
      </w:r>
    </w:p>
    <w:p w14:paraId="24F778CB" w14:textId="77777777" w:rsidR="00621D3B" w:rsidRPr="00621D3B" w:rsidRDefault="00621D3B" w:rsidP="00621D3B">
      <w:pPr>
        <w:pStyle w:val="StandardWeb"/>
        <w:rPr>
          <w:kern w:val="2"/>
          <w:lang w:val="en-US" w:eastAsia="en-US"/>
          <w14:ligatures w14:val="standardContextual"/>
        </w:rPr>
      </w:pPr>
      <w:r w:rsidRPr="00621D3B">
        <w:rPr>
          <w:kern w:val="2"/>
          <w:lang w:val="en-US" w:eastAsia="en-US"/>
          <w14:ligatures w14:val="standardContextual"/>
        </w:rPr>
        <w:t xml:space="preserve">Consider simplifying your time recording by using the Horizon Europe monthly time declarations ( </w:t>
      </w:r>
      <w:hyperlink r:id="rId18" w:history="1">
        <w:r w:rsidRPr="00621D3B">
          <w:rPr>
            <w:rStyle w:val="Hyperlink"/>
            <w:kern w:val="2"/>
            <w:lang w:val="en-US" w:eastAsia="en-US"/>
            <w14:ligatures w14:val="standardContextual"/>
          </w:rPr>
          <w:t>you can download the template here</w:t>
        </w:r>
      </w:hyperlink>
      <w:r w:rsidRPr="00621D3B">
        <w:rPr>
          <w:kern w:val="2"/>
          <w:lang w:val="en-US" w:eastAsia="en-US"/>
          <w14:ligatures w14:val="standardContextual"/>
        </w:rPr>
        <w:t xml:space="preserve">). Alternatively, visit the </w:t>
      </w:r>
      <w:hyperlink r:id="rId19" w:history="1">
        <w:r w:rsidRPr="00621D3B">
          <w:rPr>
            <w:rStyle w:val="Hyperlink"/>
            <w:kern w:val="2"/>
            <w:lang w:val="en-US" w:eastAsia="en-US"/>
            <w14:ligatures w14:val="standardContextual"/>
          </w:rPr>
          <w:t>EU Funding &amp; Tenders Portal Reference documents of Horizon Europe</w:t>
        </w:r>
      </w:hyperlink>
      <w:r w:rsidRPr="00621D3B">
        <w:rPr>
          <w:kern w:val="2"/>
          <w:lang w:val="en-US" w:eastAsia="en-US"/>
          <w14:ligatures w14:val="standardContextual"/>
        </w:rPr>
        <w:t xml:space="preserve"> to see the template.</w:t>
      </w:r>
    </w:p>
    <w:p w14:paraId="44E1D27F" w14:textId="77777777" w:rsidR="00621D3B" w:rsidRPr="00621D3B" w:rsidRDefault="00621D3B" w:rsidP="00621D3B">
      <w:pPr>
        <w:pStyle w:val="StandardWeb"/>
        <w:rPr>
          <w:kern w:val="2"/>
          <w:lang w:val="en-US" w:eastAsia="en-US"/>
          <w14:ligatures w14:val="standardContextual"/>
        </w:rPr>
      </w:pPr>
      <w:r w:rsidRPr="00621D3B">
        <w:rPr>
          <w:kern w:val="2"/>
          <w:lang w:val="en-US" w:eastAsia="en-US"/>
          <w14:ligatures w14:val="standardContextual"/>
        </w:rPr>
        <w:t xml:space="preserve">Use the </w:t>
      </w:r>
      <w:r w:rsidRPr="00621D3B">
        <w:rPr>
          <w:rStyle w:val="Fett"/>
          <w:kern w:val="2"/>
          <w:lang w:val="en-US" w:eastAsia="en-US"/>
          <w14:ligatures w14:val="standardContextual"/>
        </w:rPr>
        <w:t>Personnel Costs Wizard</w:t>
      </w:r>
      <w:r w:rsidRPr="00621D3B">
        <w:rPr>
          <w:kern w:val="2"/>
          <w:lang w:val="en-US" w:eastAsia="en-US"/>
          <w14:ligatures w14:val="standardContextual"/>
        </w:rPr>
        <w:t xml:space="preserve">! </w:t>
      </w:r>
      <w:proofErr w:type="gramStart"/>
      <w:r w:rsidRPr="00621D3B">
        <w:rPr>
          <w:kern w:val="2"/>
          <w:lang w:val="en-US" w:eastAsia="en-US"/>
          <w14:ligatures w14:val="standardContextual"/>
        </w:rPr>
        <w:t>The</w:t>
      </w:r>
      <w:proofErr w:type="gramEnd"/>
      <w:r w:rsidRPr="00621D3B">
        <w:rPr>
          <w:kern w:val="2"/>
          <w:lang w:val="en-US" w:eastAsia="en-US"/>
          <w14:ligatures w14:val="standardContextual"/>
        </w:rPr>
        <w:t xml:space="preserve"> tool will support you in calculating your direct actual personnel costs. Learn more </w:t>
      </w:r>
      <w:hyperlink r:id="rId20" w:history="1">
        <w:r w:rsidRPr="00621D3B">
          <w:rPr>
            <w:rStyle w:val="Hyperlink"/>
            <w:kern w:val="2"/>
            <w:lang w:val="en-US" w:eastAsia="en-US"/>
            <w14:ligatures w14:val="standardContextual"/>
          </w:rPr>
          <w:t>here</w:t>
        </w:r>
      </w:hyperlink>
      <w:r w:rsidRPr="00621D3B">
        <w:rPr>
          <w:kern w:val="2"/>
          <w:lang w:val="en-US" w:eastAsia="en-US"/>
          <w14:ligatures w14:val="standardContextual"/>
        </w:rPr>
        <w:t>.</w:t>
      </w:r>
    </w:p>
    <w:p w14:paraId="2655284E" w14:textId="77777777" w:rsidR="00621D3B" w:rsidRPr="00621D3B" w:rsidRDefault="00621D3B" w:rsidP="00621D3B">
      <w:pPr>
        <w:pStyle w:val="StandardWeb"/>
        <w:rPr>
          <w:kern w:val="2"/>
          <w:lang w:val="en-US" w:eastAsia="en-US"/>
          <w14:ligatures w14:val="standardContextual"/>
        </w:rPr>
      </w:pPr>
      <w:r w:rsidRPr="00621D3B">
        <w:rPr>
          <w:rStyle w:val="Fett"/>
          <w:kern w:val="2"/>
          <w:lang w:val="en-US" w:eastAsia="en-US"/>
          <w14:ligatures w14:val="standardContextual"/>
        </w:rPr>
        <w:t>2. Good record-keeping:</w:t>
      </w:r>
      <w:r w:rsidRPr="00621D3B">
        <w:rPr>
          <w:kern w:val="2"/>
          <w:lang w:val="en-US" w:eastAsia="en-US"/>
          <w14:ligatures w14:val="standardContextual"/>
        </w:rPr>
        <w:t xml:space="preserve"> Don't forget to keep accurate records (see </w:t>
      </w:r>
      <w:hyperlink r:id="rId21" w:anchor="page=205" w:history="1">
        <w:r w:rsidRPr="00621D3B">
          <w:rPr>
            <w:rStyle w:val="Hyperlink"/>
            <w:kern w:val="2"/>
            <w:lang w:val="en-US" w:eastAsia="en-US"/>
            <w14:ligatures w14:val="standardContextual"/>
          </w:rPr>
          <w:t>Article 20</w:t>
        </w:r>
      </w:hyperlink>
      <w:r w:rsidRPr="00621D3B">
        <w:rPr>
          <w:kern w:val="2"/>
          <w:lang w:val="en-US" w:eastAsia="en-US"/>
          <w14:ligatures w14:val="standardContextual"/>
        </w:rPr>
        <w:t>) detailing all the costs, their calculation, and supporting documentation. Retaining this information will be invaluable in the event of staff changes and potential audits, facilitating a smooth verification process. If you are audited, missing supporting documents can lead to cost rejection.</w:t>
      </w:r>
    </w:p>
    <w:p w14:paraId="2BF80DD5" w14:textId="77777777" w:rsidR="00621D3B" w:rsidRPr="00621D3B" w:rsidRDefault="00621D3B" w:rsidP="00621D3B">
      <w:pPr>
        <w:pStyle w:val="StandardWeb"/>
        <w:rPr>
          <w:kern w:val="2"/>
          <w:lang w:val="en-US" w:eastAsia="en-US"/>
          <w14:ligatures w14:val="standardContextual"/>
        </w:rPr>
      </w:pPr>
      <w:r w:rsidRPr="00621D3B">
        <w:rPr>
          <w:rStyle w:val="Fett"/>
          <w:kern w:val="2"/>
          <w:lang w:val="en-US" w:eastAsia="en-US"/>
          <w14:ligatures w14:val="standardContextual"/>
        </w:rPr>
        <w:t>3. Your own accounts:</w:t>
      </w:r>
      <w:r w:rsidRPr="00621D3B">
        <w:rPr>
          <w:kern w:val="2"/>
          <w:lang w:val="en-US" w:eastAsia="en-US"/>
          <w14:ligatures w14:val="standardContextual"/>
        </w:rPr>
        <w:t xml:space="preserve"> Watch out! Only costs recorded in your own accounts will be potentially eligible. This applies as well in case you have an Affiliated Entity which is also listed in the grant agreement.</w:t>
      </w:r>
    </w:p>
    <w:p w14:paraId="66376185" w14:textId="77777777" w:rsidR="00621D3B" w:rsidRPr="00621D3B" w:rsidRDefault="00621D3B" w:rsidP="00621D3B">
      <w:pPr>
        <w:pStyle w:val="StandardWeb"/>
        <w:rPr>
          <w:kern w:val="2"/>
          <w:lang w:val="en-US" w:eastAsia="en-US"/>
          <w14:ligatures w14:val="standardContextual"/>
        </w:rPr>
      </w:pPr>
      <w:r w:rsidRPr="00621D3B">
        <w:rPr>
          <w:rStyle w:val="Fett"/>
          <w:kern w:val="2"/>
          <w:lang w:val="en-US" w:eastAsia="en-US"/>
          <w14:ligatures w14:val="standardContextual"/>
        </w:rPr>
        <w:t>Extra Resources at Your Fingertips:</w:t>
      </w:r>
      <w:r w:rsidRPr="00621D3B">
        <w:rPr>
          <w:kern w:val="2"/>
          <w:lang w:val="en-US" w:eastAsia="en-US"/>
          <w14:ligatures w14:val="standardContextual"/>
        </w:rPr>
        <w:t xml:space="preserve"> </w:t>
      </w:r>
    </w:p>
    <w:p w14:paraId="75A50D8B" w14:textId="77777777" w:rsidR="00621D3B" w:rsidRPr="00621D3B" w:rsidRDefault="00621D3B" w:rsidP="00621D3B">
      <w:pPr>
        <w:numPr>
          <w:ilvl w:val="0"/>
          <w:numId w:val="1"/>
        </w:numPr>
        <w:spacing w:before="100" w:beforeAutospacing="1" w:after="100" w:afterAutospacing="1"/>
        <w:rPr>
          <w:kern w:val="2"/>
          <w:lang w:val="en-US" w:eastAsia="en-US"/>
          <w14:ligatures w14:val="standardContextual"/>
        </w:rPr>
      </w:pPr>
      <w:r w:rsidRPr="00621D3B">
        <w:rPr>
          <w:kern w:val="2"/>
          <w:lang w:val="en-US" w:eastAsia="en-US"/>
          <w14:ligatures w14:val="standardContextual"/>
        </w:rPr>
        <w:t xml:space="preserve">Get focused insights on </w:t>
      </w:r>
      <w:r w:rsidRPr="00621D3B">
        <w:rPr>
          <w:rStyle w:val="Fett"/>
          <w:kern w:val="2"/>
          <w:lang w:val="en-US" w:eastAsia="en-US"/>
          <w14:ligatures w14:val="standardContextual"/>
        </w:rPr>
        <w:t>calculating personnel costs</w:t>
      </w:r>
      <w:r w:rsidRPr="00621D3B">
        <w:rPr>
          <w:kern w:val="2"/>
          <w:lang w:val="en-US" w:eastAsia="en-US"/>
          <w14:ligatures w14:val="standardContextual"/>
        </w:rPr>
        <w:t xml:space="preserve"> </w:t>
      </w:r>
      <w:hyperlink r:id="rId22" w:history="1">
        <w:r w:rsidRPr="00621D3B">
          <w:rPr>
            <w:rStyle w:val="Hyperlink"/>
            <w:kern w:val="2"/>
            <w:lang w:val="en-US" w:eastAsia="en-US"/>
            <w14:ligatures w14:val="standardContextual"/>
          </w:rPr>
          <w:t>here</w:t>
        </w:r>
      </w:hyperlink>
      <w:r w:rsidRPr="00621D3B">
        <w:rPr>
          <w:kern w:val="2"/>
          <w:lang w:val="en-US" w:eastAsia="en-US"/>
          <w14:ligatures w14:val="standardContextual"/>
        </w:rPr>
        <w:t>.</w:t>
      </w:r>
    </w:p>
    <w:p w14:paraId="580592B8" w14:textId="77777777" w:rsidR="00621D3B" w:rsidRPr="00621D3B" w:rsidRDefault="00621D3B" w:rsidP="00621D3B">
      <w:pPr>
        <w:numPr>
          <w:ilvl w:val="0"/>
          <w:numId w:val="1"/>
        </w:numPr>
        <w:spacing w:before="100" w:beforeAutospacing="1" w:after="100" w:afterAutospacing="1"/>
        <w:rPr>
          <w:kern w:val="2"/>
          <w:lang w:val="en-US" w:eastAsia="en-US"/>
          <w14:ligatures w14:val="standardContextual"/>
        </w:rPr>
      </w:pPr>
      <w:hyperlink r:id="rId23" w:history="1">
        <w:r w:rsidRPr="00621D3B">
          <w:rPr>
            <w:rStyle w:val="Hyperlink"/>
            <w:kern w:val="2"/>
            <w:lang w:val="en-US" w:eastAsia="en-US"/>
            <w14:ligatures w14:val="standardContextual"/>
          </w:rPr>
          <w:t>Horizon Europe Implementation Days recordings</w:t>
        </w:r>
      </w:hyperlink>
      <w:r w:rsidRPr="00621D3B">
        <w:rPr>
          <w:kern w:val="2"/>
          <w:lang w:val="en-US" w:eastAsia="en-US"/>
          <w14:ligatures w14:val="standardContextual"/>
        </w:rPr>
        <w:t xml:space="preserve">: Skip to minute 2:58:00 for an overview of </w:t>
      </w:r>
      <w:r w:rsidRPr="00621D3B">
        <w:rPr>
          <w:rStyle w:val="Fett"/>
          <w:kern w:val="2"/>
          <w:lang w:val="en-US" w:eastAsia="en-US"/>
          <w14:ligatures w14:val="standardContextual"/>
        </w:rPr>
        <w:t>personnel cost categories</w:t>
      </w:r>
      <w:r w:rsidRPr="00621D3B">
        <w:rPr>
          <w:kern w:val="2"/>
          <w:lang w:val="en-US" w:eastAsia="en-US"/>
          <w14:ligatures w14:val="standardContextual"/>
        </w:rPr>
        <w:t>.</w:t>
      </w:r>
    </w:p>
    <w:p w14:paraId="68DA752F" w14:textId="77777777" w:rsidR="00621D3B" w:rsidRPr="00621D3B" w:rsidRDefault="00621D3B" w:rsidP="00621D3B">
      <w:pPr>
        <w:numPr>
          <w:ilvl w:val="0"/>
          <w:numId w:val="1"/>
        </w:numPr>
        <w:spacing w:before="100" w:beforeAutospacing="1" w:after="100" w:afterAutospacing="1"/>
        <w:rPr>
          <w:kern w:val="2"/>
          <w:lang w:val="en-US" w:eastAsia="en-US"/>
          <w14:ligatures w14:val="standardContextual"/>
        </w:rPr>
      </w:pPr>
      <w:r w:rsidRPr="00621D3B">
        <w:rPr>
          <w:kern w:val="2"/>
          <w:lang w:val="en-US" w:eastAsia="en-US"/>
          <w14:ligatures w14:val="standardContextual"/>
        </w:rPr>
        <w:t xml:space="preserve">Check out </w:t>
      </w:r>
      <w:hyperlink r:id="rId24" w:history="1">
        <w:r w:rsidRPr="00621D3B">
          <w:rPr>
            <w:rStyle w:val="Hyperlink"/>
            <w:kern w:val="2"/>
            <w:lang w:val="en-US" w:eastAsia="en-US"/>
            <w14:ligatures w14:val="standardContextual"/>
          </w:rPr>
          <w:t xml:space="preserve">how to prepare for an audit on the Research and Innovation funding </w:t>
        </w:r>
        <w:proofErr w:type="spellStart"/>
        <w:r w:rsidRPr="00621D3B">
          <w:rPr>
            <w:rStyle w:val="Hyperlink"/>
            <w:kern w:val="2"/>
            <w:lang w:val="en-US" w:eastAsia="en-US"/>
            <w14:ligatures w14:val="standardContextual"/>
          </w:rPr>
          <w:t>programme</w:t>
        </w:r>
        <w:proofErr w:type="spellEnd"/>
        <w:r w:rsidRPr="00621D3B">
          <w:rPr>
            <w:rStyle w:val="Hyperlink"/>
            <w:kern w:val="2"/>
            <w:lang w:val="en-US" w:eastAsia="en-US"/>
            <w14:ligatures w14:val="standardContextual"/>
          </w:rPr>
          <w:t>s</w:t>
        </w:r>
      </w:hyperlink>
      <w:r w:rsidRPr="00621D3B">
        <w:rPr>
          <w:kern w:val="2"/>
          <w:lang w:val="en-US" w:eastAsia="en-US"/>
          <w14:ligatures w14:val="standardContextual"/>
        </w:rPr>
        <w:t>.</w:t>
      </w:r>
    </w:p>
    <w:p w14:paraId="1FCE6BD6" w14:textId="77777777" w:rsidR="00621D3B" w:rsidRPr="00621D3B" w:rsidRDefault="00621D3B" w:rsidP="00621D3B">
      <w:pPr>
        <w:numPr>
          <w:ilvl w:val="0"/>
          <w:numId w:val="1"/>
        </w:numPr>
        <w:spacing w:before="100" w:beforeAutospacing="1" w:after="100" w:afterAutospacing="1"/>
        <w:rPr>
          <w:kern w:val="2"/>
          <w:lang w:val="en-US" w:eastAsia="en-US"/>
          <w14:ligatures w14:val="standardContextual"/>
        </w:rPr>
      </w:pPr>
      <w:r w:rsidRPr="00621D3B">
        <w:rPr>
          <w:rStyle w:val="Fett"/>
          <w:kern w:val="2"/>
          <w:lang w:val="en-US" w:eastAsia="en-US"/>
          <w14:ligatures w14:val="standardContextual"/>
        </w:rPr>
        <w:t>Stay Connected:</w:t>
      </w:r>
      <w:r w:rsidRPr="00621D3B">
        <w:rPr>
          <w:kern w:val="2"/>
          <w:lang w:val="en-US" w:eastAsia="en-US"/>
          <w14:ligatures w14:val="standardContextual"/>
        </w:rPr>
        <w:t xml:space="preserve"> Keep up with the latest webinars and events by visiting the </w:t>
      </w:r>
      <w:hyperlink r:id="rId25" w:history="1">
        <w:r w:rsidRPr="00621D3B">
          <w:rPr>
            <w:rStyle w:val="Hyperlink"/>
            <w:kern w:val="2"/>
            <w:lang w:val="en-US" w:eastAsia="en-US"/>
            <w14:ligatures w14:val="standardContextual"/>
          </w:rPr>
          <w:t>events page on the EU Funding &amp; Tenders Portal</w:t>
        </w:r>
      </w:hyperlink>
      <w:r w:rsidRPr="00621D3B">
        <w:rPr>
          <w:kern w:val="2"/>
          <w:lang w:val="en-US" w:eastAsia="en-US"/>
          <w14:ligatures w14:val="standardContextual"/>
        </w:rPr>
        <w:t>.</w:t>
      </w:r>
    </w:p>
    <w:p w14:paraId="0E4985D8" w14:textId="2438D6D2" w:rsidR="00621D3B" w:rsidRPr="00621D3B" w:rsidRDefault="00621D3B" w:rsidP="00621D3B">
      <w:pPr>
        <w:rPr>
          <w:lang w:val="en-US"/>
        </w:rPr>
      </w:pPr>
      <w:r w:rsidRPr="00621D3B">
        <w:rPr>
          <w:kern w:val="2"/>
          <w:lang w:val="en-US" w:eastAsia="en-US"/>
          <w14:ligatures w14:val="standardContextual"/>
        </w:rPr>
        <w:t xml:space="preserve">If you need any assistance, don't hesitate to reach out to </w:t>
      </w:r>
      <w:r>
        <w:rPr>
          <w:kern w:val="2"/>
          <w:lang w:val="en-US" w:eastAsia="en-US"/>
          <w14:ligatures w14:val="standardContextual"/>
        </w:rPr>
        <w:t xml:space="preserve">the </w:t>
      </w:r>
      <w:hyperlink r:id="rId26" w:history="1">
        <w:r w:rsidRPr="00621D3B">
          <w:rPr>
            <w:rStyle w:val="Hyperlink"/>
            <w:kern w:val="2"/>
            <w:lang w:val="en-US" w:eastAsia="en-US"/>
            <w14:ligatures w14:val="standardContextual"/>
          </w:rPr>
          <w:t>EU-Competence Team at the UHOH</w:t>
        </w:r>
      </w:hyperlink>
      <w:r>
        <w:rPr>
          <w:kern w:val="2"/>
          <w:lang w:val="en-US" w:eastAsia="en-US"/>
          <w14:ligatures w14:val="standardContextual"/>
        </w:rPr>
        <w:t xml:space="preserve">,  </w:t>
      </w:r>
      <w:r w:rsidRPr="00621D3B">
        <w:rPr>
          <w:kern w:val="2"/>
          <w:lang w:val="en-US" w:eastAsia="en-US"/>
          <w14:ligatures w14:val="standardContextual"/>
        </w:rPr>
        <w:t xml:space="preserve">your </w:t>
      </w:r>
      <w:hyperlink r:id="rId27" w:history="1">
        <w:r w:rsidRPr="00621D3B">
          <w:rPr>
            <w:rStyle w:val="Hyperlink"/>
            <w:kern w:val="2"/>
            <w:lang w:val="en-US" w:eastAsia="en-US"/>
            <w14:ligatures w14:val="standardContextual"/>
          </w:rPr>
          <w:t>Legal and Financial National Contact Point</w:t>
        </w:r>
      </w:hyperlink>
      <w:r w:rsidRPr="00621D3B">
        <w:rPr>
          <w:kern w:val="2"/>
          <w:lang w:val="en-US" w:eastAsia="en-US"/>
          <w14:ligatures w14:val="standardContextual"/>
        </w:rPr>
        <w:t xml:space="preserve"> or the </w:t>
      </w:r>
      <w:hyperlink r:id="rId28" w:history="1">
        <w:r w:rsidRPr="00621D3B">
          <w:rPr>
            <w:rStyle w:val="Hyperlink"/>
            <w:kern w:val="2"/>
            <w:lang w:val="en-US" w:eastAsia="en-US"/>
            <w14:ligatures w14:val="standardContextual"/>
          </w:rPr>
          <w:t>Research Enquiry Service</w:t>
        </w:r>
      </w:hyperlink>
      <w:r w:rsidRPr="00621D3B">
        <w:rPr>
          <w:kern w:val="2"/>
          <w:lang w:val="en-US" w:eastAsia="en-US"/>
          <w14:ligatures w14:val="standardContextual"/>
        </w:rPr>
        <w:t>.</w:t>
      </w:r>
    </w:p>
    <w:sectPr w:rsidR="00621D3B" w:rsidRPr="00621D3B" w:rsidSect="00EF28AA">
      <w:pgSz w:w="11906" w:h="16838"/>
      <w:pgMar w:top="1417" w:right="1133"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61569"/>
    <w:multiLevelType w:val="multilevel"/>
    <w:tmpl w:val="2F425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6C50C1"/>
    <w:multiLevelType w:val="multilevel"/>
    <w:tmpl w:val="6BB2FA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014943"/>
    <w:multiLevelType w:val="hybridMultilevel"/>
    <w:tmpl w:val="9050B7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66796571">
    <w:abstractNumId w:val="1"/>
    <w:lvlOverride w:ilvl="0"/>
    <w:lvlOverride w:ilvl="1"/>
    <w:lvlOverride w:ilvl="2"/>
    <w:lvlOverride w:ilvl="3"/>
    <w:lvlOverride w:ilvl="4"/>
    <w:lvlOverride w:ilvl="5"/>
    <w:lvlOverride w:ilvl="6"/>
    <w:lvlOverride w:ilvl="7"/>
    <w:lvlOverride w:ilvl="8"/>
  </w:num>
  <w:num w:numId="2" w16cid:durableId="1344361498">
    <w:abstractNumId w:val="0"/>
  </w:num>
  <w:num w:numId="3" w16cid:durableId="5222851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D3B"/>
    <w:rsid w:val="00115895"/>
    <w:rsid w:val="00621D3B"/>
    <w:rsid w:val="00EF28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0AEF8"/>
  <w15:chartTrackingRefBased/>
  <w15:docId w15:val="{574A9E47-0C5E-407F-80E5-410824F24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21D3B"/>
    <w:pPr>
      <w:spacing w:after="0" w:line="240" w:lineRule="auto"/>
    </w:pPr>
    <w:rPr>
      <w:rFonts w:ascii="Aptos" w:hAnsi="Aptos" w:cs="Aptos"/>
      <w:kern w:val="0"/>
      <w:lang w:eastAsia="de-DE"/>
      <w14:ligatures w14:val="none"/>
    </w:rPr>
  </w:style>
  <w:style w:type="paragraph" w:styleId="berschrift1">
    <w:name w:val="heading 1"/>
    <w:basedOn w:val="Standard"/>
    <w:next w:val="Standard"/>
    <w:link w:val="berschrift1Zchn"/>
    <w:uiPriority w:val="9"/>
    <w:qFormat/>
    <w:rsid w:val="00621D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621D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21D3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21D3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21D3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21D3B"/>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21D3B"/>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21D3B"/>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21D3B"/>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21D3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621D3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21D3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21D3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21D3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21D3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21D3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21D3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21D3B"/>
    <w:rPr>
      <w:rFonts w:eastAsiaTheme="majorEastAsia" w:cstheme="majorBidi"/>
      <w:color w:val="272727" w:themeColor="text1" w:themeTint="D8"/>
    </w:rPr>
  </w:style>
  <w:style w:type="paragraph" w:styleId="Titel">
    <w:name w:val="Title"/>
    <w:basedOn w:val="Standard"/>
    <w:next w:val="Standard"/>
    <w:link w:val="TitelZchn"/>
    <w:uiPriority w:val="10"/>
    <w:qFormat/>
    <w:rsid w:val="00621D3B"/>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21D3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21D3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21D3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21D3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21D3B"/>
    <w:rPr>
      <w:i/>
      <w:iCs/>
      <w:color w:val="404040" w:themeColor="text1" w:themeTint="BF"/>
    </w:rPr>
  </w:style>
  <w:style w:type="paragraph" w:styleId="Listenabsatz">
    <w:name w:val="List Paragraph"/>
    <w:basedOn w:val="Standard"/>
    <w:uiPriority w:val="34"/>
    <w:qFormat/>
    <w:rsid w:val="00621D3B"/>
    <w:pPr>
      <w:ind w:left="720"/>
      <w:contextualSpacing/>
    </w:pPr>
  </w:style>
  <w:style w:type="character" w:styleId="IntensiveHervorhebung">
    <w:name w:val="Intense Emphasis"/>
    <w:basedOn w:val="Absatz-Standardschriftart"/>
    <w:uiPriority w:val="21"/>
    <w:qFormat/>
    <w:rsid w:val="00621D3B"/>
    <w:rPr>
      <w:i/>
      <w:iCs/>
      <w:color w:val="0F4761" w:themeColor="accent1" w:themeShade="BF"/>
    </w:rPr>
  </w:style>
  <w:style w:type="paragraph" w:styleId="IntensivesZitat">
    <w:name w:val="Intense Quote"/>
    <w:basedOn w:val="Standard"/>
    <w:next w:val="Standard"/>
    <w:link w:val="IntensivesZitatZchn"/>
    <w:uiPriority w:val="30"/>
    <w:qFormat/>
    <w:rsid w:val="00621D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21D3B"/>
    <w:rPr>
      <w:i/>
      <w:iCs/>
      <w:color w:val="0F4761" w:themeColor="accent1" w:themeShade="BF"/>
    </w:rPr>
  </w:style>
  <w:style w:type="character" w:styleId="IntensiverVerweis">
    <w:name w:val="Intense Reference"/>
    <w:basedOn w:val="Absatz-Standardschriftart"/>
    <w:uiPriority w:val="32"/>
    <w:qFormat/>
    <w:rsid w:val="00621D3B"/>
    <w:rPr>
      <w:b/>
      <w:bCs/>
      <w:smallCaps/>
      <w:color w:val="0F4761" w:themeColor="accent1" w:themeShade="BF"/>
      <w:spacing w:val="5"/>
    </w:rPr>
  </w:style>
  <w:style w:type="character" w:styleId="Hyperlink">
    <w:name w:val="Hyperlink"/>
    <w:basedOn w:val="Absatz-Standardschriftart"/>
    <w:uiPriority w:val="99"/>
    <w:unhideWhenUsed/>
    <w:rsid w:val="00621D3B"/>
    <w:rPr>
      <w:color w:val="0000FF"/>
      <w:u w:val="single"/>
    </w:rPr>
  </w:style>
  <w:style w:type="paragraph" w:styleId="StandardWeb">
    <w:name w:val="Normal (Web)"/>
    <w:basedOn w:val="Standard"/>
    <w:uiPriority w:val="99"/>
    <w:semiHidden/>
    <w:unhideWhenUsed/>
    <w:rsid w:val="00621D3B"/>
    <w:pPr>
      <w:spacing w:before="100" w:beforeAutospacing="1" w:after="100" w:afterAutospacing="1"/>
    </w:pPr>
  </w:style>
  <w:style w:type="character" w:styleId="Fett">
    <w:name w:val="Strong"/>
    <w:basedOn w:val="Absatz-Standardschriftart"/>
    <w:uiPriority w:val="22"/>
    <w:qFormat/>
    <w:rsid w:val="00621D3B"/>
    <w:rPr>
      <w:b/>
      <w:bCs/>
    </w:rPr>
  </w:style>
  <w:style w:type="character" w:styleId="NichtaufgelsteErwhnung">
    <w:name w:val="Unresolved Mention"/>
    <w:basedOn w:val="Absatz-Standardschriftart"/>
    <w:uiPriority w:val="99"/>
    <w:semiHidden/>
    <w:unhideWhenUsed/>
    <w:rsid w:val="00621D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gate.ec.europa.eu/funding-tenders-opportunities/spaces/IT/pages/110788846/How+to+use+the+Personnel+Costs+Wizard" TargetMode="External"/><Relationship Id="rId13" Type="http://schemas.openxmlformats.org/officeDocument/2006/relationships/hyperlink" Target="https://ec.europa.eu/info/funding-tenders/opportunities/portal/screen/support/events?order=DESC&amp;pageNumber=1&amp;pageSize=50&amp;sortBy=status&amp;isExactMatch=false&amp;programmes=Horizon%20Europe%20(HORIZON)" TargetMode="External"/><Relationship Id="rId18" Type="http://schemas.openxmlformats.org/officeDocument/2006/relationships/hyperlink" Target="https://ec.europa.eu/info/funding-tenders/opportunities/docs/2021-2027/common/temp-form/report/time-declaration_en.docx" TargetMode="External"/><Relationship Id="rId26" Type="http://schemas.openxmlformats.org/officeDocument/2006/relationships/hyperlink" Target="https://eu-office.uni-hohenheim.de/projectlifecycle" TargetMode="External"/><Relationship Id="rId3" Type="http://schemas.openxmlformats.org/officeDocument/2006/relationships/settings" Target="settings.xml"/><Relationship Id="rId21" Type="http://schemas.openxmlformats.org/officeDocument/2006/relationships/hyperlink" Target="https://ec.europa.eu/info/funding-tenders/opportunities/docs/2021-2027/common/guidance/aga_en.pdf" TargetMode="External"/><Relationship Id="rId7" Type="http://schemas.openxmlformats.org/officeDocument/2006/relationships/hyperlink" Target="https://ec.europa.eu/info/funding-tenders/opportunities/portal/screen/how-to-participate/reference-documents?programmePeriod=2021-2027&amp;frameworkProgramme=43108390" TargetMode="External"/><Relationship Id="rId12" Type="http://schemas.openxmlformats.org/officeDocument/2006/relationships/hyperlink" Target="https://ec.europa.eu/info/funding-tenders/opportunities/portal/screen/support/videos/support/qrGSbrZU0Iw" TargetMode="External"/><Relationship Id="rId17" Type="http://schemas.openxmlformats.org/officeDocument/2006/relationships/hyperlink" Target="https://ec.europa.eu/info/funding-tenders/opportunities/docs/2021-2027/common/guidance/aga_en.pdf" TargetMode="External"/><Relationship Id="rId25" Type="http://schemas.openxmlformats.org/officeDocument/2006/relationships/hyperlink" Target="https://ec.europa.eu/info/funding-tenders/opportunities/portal/screen/support/events?order=DESC&amp;pageNumber=1&amp;pageSize=50&amp;sortBy=status&amp;isExactMatch=false&amp;programmes=Horizon%20Europe%20(HORIZON)" TargetMode="External"/><Relationship Id="rId2" Type="http://schemas.openxmlformats.org/officeDocument/2006/relationships/styles" Target="styles.xml"/><Relationship Id="rId16" Type="http://schemas.openxmlformats.org/officeDocument/2006/relationships/hyperlink" Target="https://research-and-innovation.ec.europa.eu/contact-us/research-enquiry-service_en" TargetMode="External"/><Relationship Id="rId20" Type="http://schemas.openxmlformats.org/officeDocument/2006/relationships/hyperlink" Target="https://webgate.ec.europa.eu/funding-tenders-opportunities/spaces/IT/pages/110788846/How+to+use+the+Personnel+Costs+Wizard"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ec.europa.eu/info/funding-tenders/opportunities/docs/2021-2027/common/temp-form/report/time-declaration_en.docx" TargetMode="External"/><Relationship Id="rId11" Type="http://schemas.openxmlformats.org/officeDocument/2006/relationships/hyperlink" Target="https://www.youtube.com/live/59DneO7vV6Q" TargetMode="External"/><Relationship Id="rId24" Type="http://schemas.openxmlformats.org/officeDocument/2006/relationships/hyperlink" Target="https://ec.europa.eu/info/funding-tenders/opportunities/portal/screen/support/videos/support/qrGSbrZU0Iw" TargetMode="External"/><Relationship Id="rId5" Type="http://schemas.openxmlformats.org/officeDocument/2006/relationships/hyperlink" Target="https://ec.europa.eu/info/funding-tenders/opportunities/docs/2021-2027/common/guidance/aga_en.pdf" TargetMode="External"/><Relationship Id="rId15" Type="http://schemas.openxmlformats.org/officeDocument/2006/relationships/hyperlink" Target="https://ec.europa.eu/info/funding-tenders/opportunities/portal/screen/support/ncp?order=ASC&amp;pageNumber=0&amp;pageSize=50&amp;countries=20000832,20000839,20000841,20000911,20000871,20000872,20000875,20000880,20000885,20000890,20000873,20000902,20000913,20000915,20000922,20000946,20000944,20000945,20000960,20000973,20000986,20000990,20000994,20001005,20001004,20000883,20001001&amp;functions=45785760" TargetMode="External"/><Relationship Id="rId23" Type="http://schemas.openxmlformats.org/officeDocument/2006/relationships/hyperlink" Target="https://www.youtube.com/live/59DneO7vV6Q" TargetMode="External"/><Relationship Id="rId28" Type="http://schemas.openxmlformats.org/officeDocument/2006/relationships/hyperlink" Target="https://research-and-innovation.ec.europa.eu/contact-us/research-enquiry-service_en" TargetMode="External"/><Relationship Id="rId10" Type="http://schemas.openxmlformats.org/officeDocument/2006/relationships/hyperlink" Target="https://ec.europa.eu/info/funding-tenders/opportunities/docs/2021-2027/horizon/other/events/20231017/4_legal-and-financial-aspects-avoiding-common-errors_en.pdf" TargetMode="External"/><Relationship Id="rId19" Type="http://schemas.openxmlformats.org/officeDocument/2006/relationships/hyperlink" Target="https://ec.europa.eu/info/funding-tenders/opportunities/portal/screen/how-to-participate/reference-documents?programmePeriod=2021-2027&amp;frameworkProgramme=43108390" TargetMode="External"/><Relationship Id="rId4" Type="http://schemas.openxmlformats.org/officeDocument/2006/relationships/webSettings" Target="webSettings.xml"/><Relationship Id="rId9" Type="http://schemas.openxmlformats.org/officeDocument/2006/relationships/hyperlink" Target="https://ec.europa.eu/info/funding-tenders/opportunities/docs/2021-2027/common/guidance/aga_en.pdf" TargetMode="External"/><Relationship Id="rId14" Type="http://schemas.openxmlformats.org/officeDocument/2006/relationships/hyperlink" Target="https://eu-office.uni-hohenheim.de/projectlifecycle" TargetMode="External"/><Relationship Id="rId22" Type="http://schemas.openxmlformats.org/officeDocument/2006/relationships/hyperlink" Target="https://ec.europa.eu/info/funding-tenders/opportunities/docs/2021-2027/horizon/other/events/20231017/4_legal-and-financial-aspects-avoiding-common-errors_en.pdf" TargetMode="External"/><Relationship Id="rId27" Type="http://schemas.openxmlformats.org/officeDocument/2006/relationships/hyperlink" Target="https://ec.europa.eu/info/funding-tenders/opportunities/portal/screen/support/ncp?order=ASC&amp;pageNumber=0&amp;pageSize=50&amp;countries=20000832,20000839,20000841,20000911,20000871,20000872,20000875,20000880,20000885,20000890,20000873,20000902,20000913,20000915,20000922,20000946,20000944,20000945,20000960,20000973,20000986,20000990,20000994,20001005,20001004,20000883,20001001&amp;functions=45785760" TargetMode="External"/><Relationship Id="rId30"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1094</Words>
  <Characters>6897</Characters>
  <Application>Microsoft Office Word</Application>
  <DocSecurity>0</DocSecurity>
  <Lines>57</Lines>
  <Paragraphs>15</Paragraphs>
  <ScaleCrop>false</ScaleCrop>
  <Company/>
  <LinksUpToDate>false</LinksUpToDate>
  <CharactersWithSpaces>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Huber, Irene</dc:creator>
  <cp:keywords/>
  <dc:description/>
  <cp:lastModifiedBy>Huber, Irene</cp:lastModifiedBy>
  <cp:revision>2</cp:revision>
  <dcterms:created xsi:type="dcterms:W3CDTF">2026-06-26T14:48:00Z</dcterms:created>
  <dcterms:modified xsi:type="dcterms:W3CDTF">2026-06-26T14:55:00Z</dcterms:modified>
</cp:coreProperties>
</file>